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85657" w:rsidR="00CC4758" w:rsidP="00FF355C" w:rsidRDefault="00CC4758" w14:paraId="6060D5DA" w14:textId="77777777">
      <w:pPr>
        <w:jc w:val="center"/>
        <w:rPr>
          <w:color w:val="002060"/>
        </w:rPr>
      </w:pPr>
      <w:r w:rsidRPr="00885657">
        <w:rPr>
          <w:color w:val="002060"/>
        </w:rPr>
        <w:t>Europos Sąjungos struktūrinių fondų lėšų</w:t>
      </w:r>
    </w:p>
    <w:p w:rsidRPr="00885657" w:rsidR="00CC4758" w:rsidP="00FF355C" w:rsidRDefault="00CC4758" w14:paraId="0C68EDF7" w14:textId="77777777">
      <w:pPr>
        <w:jc w:val="center"/>
        <w:rPr>
          <w:color w:val="002060"/>
        </w:rPr>
      </w:pPr>
      <w:r w:rsidRPr="00885657">
        <w:rPr>
          <w:color w:val="002060"/>
        </w:rPr>
        <w:t>bendrai finansuojamas projektas Nr. 09.2.1-ESFA-V-726-03-0001</w:t>
      </w:r>
    </w:p>
    <w:p w:rsidRPr="00885657" w:rsidR="00CC4758" w:rsidP="00FF355C" w:rsidRDefault="00CC4758" w14:paraId="49598B0D" w14:textId="77777777">
      <w:pPr>
        <w:jc w:val="center"/>
        <w:rPr>
          <w:color w:val="002060"/>
        </w:rPr>
      </w:pPr>
      <w:r w:rsidRPr="00885657">
        <w:rPr>
          <w:color w:val="002060"/>
        </w:rPr>
        <w:t>„Skaitmeninio ugdymo turinio kūrimas ir diegimas“</w:t>
      </w:r>
    </w:p>
    <w:p w:rsidRPr="00885657" w:rsidR="00CC4758" w:rsidP="00C640C5" w:rsidRDefault="00CC4758" w14:paraId="40DE56A4" w14:textId="72535835">
      <w:pPr>
        <w:pStyle w:val="Sraopastraipa"/>
        <w:spacing w:before="120" w:after="120"/>
        <w:ind w:left="360"/>
        <w:jc w:val="center"/>
        <w:rPr>
          <w:b/>
          <w:color w:val="002060"/>
        </w:rPr>
      </w:pPr>
      <w:r w:rsidRPr="00885657">
        <w:rPr>
          <w:b/>
          <w:color w:val="002060"/>
        </w:rPr>
        <w:t xml:space="preserve">Nuotolinio susitikimo </w:t>
      </w:r>
      <w:r w:rsidRPr="00885657" w:rsidR="005C0507">
        <w:rPr>
          <w:b/>
          <w:color w:val="002060"/>
        </w:rPr>
        <w:t>„</w:t>
      </w:r>
      <w:r w:rsidR="00ED55E8">
        <w:rPr>
          <w:b/>
          <w:color w:val="002060"/>
        </w:rPr>
        <w:t>Pradinio ugdymo lietuvių kalbos ir matematikos</w:t>
      </w:r>
      <w:r w:rsidRPr="00885657" w:rsidR="00990D6A">
        <w:rPr>
          <w:b/>
          <w:color w:val="002060"/>
        </w:rPr>
        <w:t xml:space="preserve"> </w:t>
      </w:r>
      <w:r w:rsidRPr="00885657" w:rsidR="005C0507">
        <w:rPr>
          <w:b/>
          <w:color w:val="002060"/>
        </w:rPr>
        <w:t>bendr</w:t>
      </w:r>
      <w:r w:rsidR="00ED55E8">
        <w:rPr>
          <w:b/>
          <w:color w:val="002060"/>
        </w:rPr>
        <w:t>ųjų</w:t>
      </w:r>
      <w:r w:rsidRPr="00885657" w:rsidR="005C0507">
        <w:rPr>
          <w:b/>
          <w:color w:val="002060"/>
        </w:rPr>
        <w:t xml:space="preserve"> program</w:t>
      </w:r>
      <w:r w:rsidR="00ED55E8">
        <w:rPr>
          <w:b/>
          <w:color w:val="002060"/>
        </w:rPr>
        <w:t xml:space="preserve">ų </w:t>
      </w:r>
      <w:bookmarkStart w:name="_GoBack" w:id="0"/>
      <w:bookmarkEnd w:id="0"/>
      <w:r w:rsidRPr="00885657" w:rsidR="00815A37">
        <w:rPr>
          <w:b/>
          <w:color w:val="002060"/>
        </w:rPr>
        <w:t xml:space="preserve">atnaujinimo darbų </w:t>
      </w:r>
      <w:r w:rsidR="00B874F5">
        <w:rPr>
          <w:b/>
          <w:color w:val="002060"/>
        </w:rPr>
        <w:t xml:space="preserve">ir nuotolinio mokymo aktualijų </w:t>
      </w:r>
      <w:r w:rsidRPr="00885657" w:rsidR="00815A37">
        <w:rPr>
          <w:b/>
          <w:color w:val="002060"/>
        </w:rPr>
        <w:t>pristatymas</w:t>
      </w:r>
      <w:r w:rsidR="00B345AF">
        <w:rPr>
          <w:b/>
          <w:color w:val="002060"/>
        </w:rPr>
        <w:t xml:space="preserve"> ir aptarimas</w:t>
      </w:r>
      <w:r w:rsidRPr="00885657" w:rsidR="00815A37">
        <w:rPr>
          <w:b/>
          <w:color w:val="002060"/>
        </w:rPr>
        <w:t>“</w:t>
      </w:r>
    </w:p>
    <w:p w:rsidRPr="00885657" w:rsidR="00CC4758" w:rsidP="00C640C5" w:rsidRDefault="00CE5CC9" w14:paraId="3B4B08D9" w14:textId="77777777">
      <w:pPr>
        <w:pStyle w:val="Sraopastraipa"/>
        <w:spacing w:before="120" w:after="120"/>
        <w:ind w:left="360"/>
        <w:jc w:val="center"/>
        <w:rPr>
          <w:b/>
          <w:color w:val="002060"/>
        </w:rPr>
      </w:pPr>
      <w:r w:rsidRPr="00885657">
        <w:rPr>
          <w:b/>
          <w:color w:val="002060"/>
        </w:rPr>
        <w:t>PROGRAMA</w:t>
      </w:r>
    </w:p>
    <w:p w:rsidRPr="00885657" w:rsidR="00CC4758" w:rsidP="00C640C5" w:rsidRDefault="00CC4758" w14:paraId="4176ADA6" w14:textId="65567695">
      <w:pPr>
        <w:spacing w:before="120" w:after="120"/>
        <w:jc w:val="center"/>
        <w:rPr>
          <w:b/>
          <w:color w:val="002060"/>
        </w:rPr>
      </w:pPr>
      <w:r w:rsidRPr="00885657">
        <w:rPr>
          <w:b/>
          <w:color w:val="002060"/>
        </w:rPr>
        <w:t xml:space="preserve">2020 m. </w:t>
      </w:r>
      <w:r w:rsidRPr="00885657" w:rsidR="00990D6A">
        <w:rPr>
          <w:b/>
          <w:color w:val="002060"/>
        </w:rPr>
        <w:t>rug</w:t>
      </w:r>
      <w:r w:rsidR="00F773F8">
        <w:rPr>
          <w:b/>
          <w:color w:val="002060"/>
        </w:rPr>
        <w:t>sėjo</w:t>
      </w:r>
      <w:r w:rsidRPr="00885657">
        <w:rPr>
          <w:b/>
          <w:color w:val="002060"/>
        </w:rPr>
        <w:t xml:space="preserve"> </w:t>
      </w:r>
      <w:r w:rsidR="00E577BB">
        <w:rPr>
          <w:b/>
          <w:color w:val="002060"/>
        </w:rPr>
        <w:t>3</w:t>
      </w:r>
      <w:r w:rsidRPr="00885657" w:rsidR="00330C82">
        <w:rPr>
          <w:b/>
          <w:color w:val="002060"/>
        </w:rPr>
        <w:t xml:space="preserve"> d. </w:t>
      </w:r>
      <w:r w:rsidRPr="00885657" w:rsidR="00CE5CC9">
        <w:rPr>
          <w:b/>
          <w:color w:val="002060"/>
        </w:rPr>
        <w:t>1</w:t>
      </w:r>
      <w:r w:rsidR="00F773F8">
        <w:rPr>
          <w:b/>
          <w:color w:val="002060"/>
        </w:rPr>
        <w:t>3</w:t>
      </w:r>
      <w:r w:rsidRPr="00885657" w:rsidR="00990D6A">
        <w:rPr>
          <w:b/>
          <w:color w:val="002060"/>
        </w:rPr>
        <w:t>.</w:t>
      </w:r>
      <w:r w:rsidRPr="00885657" w:rsidR="001E7046">
        <w:rPr>
          <w:b/>
          <w:color w:val="002060"/>
        </w:rPr>
        <w:t>00</w:t>
      </w:r>
      <w:r w:rsidRPr="00885657" w:rsidR="00CE5CC9">
        <w:rPr>
          <w:b/>
          <w:color w:val="002060"/>
        </w:rPr>
        <w:t>-1</w:t>
      </w:r>
      <w:r w:rsidR="00F773F8">
        <w:rPr>
          <w:b/>
          <w:color w:val="002060"/>
        </w:rPr>
        <w:t>5</w:t>
      </w:r>
      <w:r w:rsidRPr="00885657" w:rsidR="00FC7873">
        <w:rPr>
          <w:b/>
          <w:color w:val="002060"/>
        </w:rPr>
        <w:t>.00</w:t>
      </w:r>
      <w:r w:rsidRPr="00885657" w:rsidR="00872E05">
        <w:rPr>
          <w:b/>
          <w:color w:val="002060"/>
        </w:rPr>
        <w:t xml:space="preserve"> val.</w:t>
      </w:r>
    </w:p>
    <w:p w:rsidR="00B345AF" w:rsidP="00FF355C" w:rsidRDefault="00B345AF" w14:paraId="121245C1" w14:textId="2165EDF0">
      <w:pPr>
        <w:spacing w:after="120"/>
        <w:jc w:val="both"/>
        <w:rPr>
          <w:color w:val="002060"/>
        </w:rPr>
      </w:pPr>
      <w:r w:rsidRPr="3ECF7B22" w:rsidR="00B345AF">
        <w:rPr>
          <w:color w:val="002060"/>
        </w:rPr>
        <w:t xml:space="preserve">Dalyviai: </w:t>
      </w:r>
      <w:r w:rsidRPr="3ECF7B22" w:rsidR="00F773F8">
        <w:rPr>
          <w:color w:val="002060"/>
        </w:rPr>
        <w:t>pradinių klasių mokytojai</w:t>
      </w:r>
      <w:r w:rsidRPr="3ECF7B22" w:rsidR="2D3C2254">
        <w:rPr>
          <w:color w:val="002060"/>
        </w:rPr>
        <w:t>.</w:t>
      </w:r>
    </w:p>
    <w:p w:rsidRPr="00885657" w:rsidR="00CC4758" w:rsidP="3ECF7B22" w:rsidRDefault="00CC4758" w14:paraId="06702491" w14:textId="14E9D7B5">
      <w:pPr>
        <w:spacing w:after="120"/>
        <w:jc w:val="both"/>
        <w:rPr>
          <w:b w:val="1"/>
          <w:bCs w:val="1"/>
          <w:i w:val="1"/>
          <w:iCs w:val="1"/>
          <w:color w:val="002060"/>
        </w:rPr>
      </w:pPr>
      <w:r w:rsidRPr="3ECF7B22" w:rsidR="00CC4758">
        <w:rPr>
          <w:color w:val="002060"/>
        </w:rPr>
        <w:t xml:space="preserve">Susitikimą </w:t>
      </w:r>
      <w:proofErr w:type="spellStart"/>
      <w:r w:rsidRPr="3ECF7B22" w:rsidR="00CC4758">
        <w:rPr>
          <w:color w:val="002060"/>
        </w:rPr>
        <w:t>moderuoja</w:t>
      </w:r>
      <w:proofErr w:type="spellEnd"/>
      <w:r w:rsidRPr="3ECF7B22" w:rsidR="00CC4758">
        <w:rPr>
          <w:color w:val="002060"/>
        </w:rPr>
        <w:t xml:space="preserve"> </w:t>
      </w:r>
      <w:r w:rsidRPr="3ECF7B22" w:rsidR="00BC1D9D">
        <w:rPr>
          <w:color w:val="1F3864" w:themeColor="accent5" w:themeTint="FF" w:themeShade="80"/>
        </w:rPr>
        <w:t xml:space="preserve">Nacionalinės švietimo agentūros </w:t>
      </w:r>
      <w:r w:rsidRPr="3ECF7B22" w:rsidR="00CC4758">
        <w:rPr>
          <w:color w:val="002060"/>
        </w:rPr>
        <w:t xml:space="preserve">Ugdymo turinio departamento </w:t>
      </w:r>
      <w:r w:rsidRPr="3ECF7B22" w:rsidR="00001AB7">
        <w:rPr>
          <w:color w:val="002060"/>
        </w:rPr>
        <w:t xml:space="preserve">Ugdymo turinio rengimo skyriaus </w:t>
      </w:r>
      <w:r w:rsidRPr="3ECF7B22" w:rsidR="005C0507">
        <w:rPr>
          <w:color w:val="002060"/>
        </w:rPr>
        <w:t>metodinink</w:t>
      </w:r>
      <w:r w:rsidRPr="3ECF7B22" w:rsidR="00A564DB">
        <w:rPr>
          <w:color w:val="002060"/>
        </w:rPr>
        <w:t>ė</w:t>
      </w:r>
      <w:r w:rsidRPr="3ECF7B22" w:rsidR="005C0507">
        <w:rPr>
          <w:color w:val="002060"/>
        </w:rPr>
        <w:t xml:space="preserve"> </w:t>
      </w:r>
      <w:r w:rsidRPr="3ECF7B22" w:rsidR="00F773F8">
        <w:rPr>
          <w:b w:val="1"/>
          <w:bCs w:val="1"/>
          <w:i w:val="1"/>
          <w:iCs w:val="1"/>
          <w:color w:val="002060"/>
        </w:rPr>
        <w:t>Marija Bareikienė</w:t>
      </w:r>
      <w:r w:rsidRPr="3ECF7B22" w:rsidR="5B1738E7">
        <w:rPr>
          <w:b w:val="1"/>
          <w:bCs w:val="1"/>
          <w:i w:val="1"/>
          <w:iCs w:val="1"/>
          <w:color w:val="002060"/>
        </w:rPr>
        <w:t>.</w:t>
      </w:r>
    </w:p>
    <w:tbl>
      <w:tblPr>
        <w:tblStyle w:val="Lentelstinklelis"/>
        <w:tblW w:w="10286" w:type="dxa"/>
        <w:tblInd w:w="-23" w:type="dxa"/>
        <w:tblBorders>
          <w:top w:val="single" w:color="1F4E79" w:themeColor="accent1" w:themeShade="80" w:sz="18" w:space="0"/>
          <w:left w:val="single" w:color="1F4E79" w:themeColor="accent1" w:themeShade="80" w:sz="18" w:space="0"/>
          <w:bottom w:val="single" w:color="1F4E79" w:themeColor="accent1" w:themeShade="80" w:sz="18" w:space="0"/>
          <w:right w:val="single" w:color="1F4E79" w:themeColor="accent1" w:themeShade="80" w:sz="18" w:space="0"/>
          <w:insideH w:val="single" w:color="1F4E79" w:themeColor="accent1" w:themeShade="80" w:sz="18" w:space="0"/>
          <w:insideV w:val="single" w:color="1F4E79" w:themeColor="accent1" w:themeShade="80" w:sz="18" w:space="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756"/>
      </w:tblGrid>
      <w:tr w:rsidRPr="00885657" w:rsidR="00CE5CC9" w:rsidTr="14E73F9E" w14:paraId="3C597020" w14:textId="77777777">
        <w:trPr>
          <w:trHeight w:val="297"/>
        </w:trPr>
        <w:tc>
          <w:tcPr>
            <w:tcW w:w="1530" w:type="dxa"/>
            <w:tcBorders>
              <w:top w:val="single" w:color="1F4E79" w:themeColor="accent1" w:themeShade="80" w:sz="18" w:space="0"/>
              <w:left w:val="single" w:color="1F4E79" w:themeColor="accent1" w:themeShade="80" w:sz="18" w:space="0"/>
              <w:bottom w:val="single" w:color="1F4E79" w:themeColor="accent1" w:themeShade="80" w:sz="18" w:space="0"/>
              <w:right w:val="single" w:color="1F4E79" w:themeColor="accent1" w:themeShade="80" w:sz="18" w:space="0"/>
            </w:tcBorders>
            <w:shd w:val="clear" w:color="auto" w:fill="1F4E79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Pr="00885657" w:rsidR="00CE5CC9" w:rsidP="00FF355C" w:rsidRDefault="00CE5CC9" w14:paraId="3F925F76" w14:textId="77777777">
            <w:pPr>
              <w:jc w:val="center"/>
              <w:rPr>
                <w:b/>
                <w:color w:val="FFFFFF" w:themeColor="background1"/>
              </w:rPr>
            </w:pPr>
            <w:r w:rsidRPr="00885657">
              <w:rPr>
                <w:b/>
                <w:color w:val="FFFFFF" w:themeColor="background1"/>
              </w:rPr>
              <w:t>Laikas</w:t>
            </w:r>
          </w:p>
        </w:tc>
        <w:tc>
          <w:tcPr>
            <w:tcW w:w="8756" w:type="dxa"/>
            <w:tcBorders>
              <w:top w:val="single" w:color="1F4E79" w:themeColor="accent1" w:themeShade="80" w:sz="18" w:space="0"/>
              <w:left w:val="single" w:color="1F4E79" w:themeColor="accent1" w:themeShade="80" w:sz="18" w:space="0"/>
              <w:bottom w:val="single" w:color="1F4E79" w:themeColor="accent1" w:themeShade="80" w:sz="18" w:space="0"/>
              <w:right w:val="single" w:color="1F4E79" w:themeColor="accent1" w:themeShade="80" w:sz="18" w:space="0"/>
            </w:tcBorders>
            <w:shd w:val="clear" w:color="auto" w:fill="1F4E79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Pr="00885657" w:rsidR="00CE5CC9" w:rsidP="00FF355C" w:rsidRDefault="00CE5CC9" w14:paraId="00376AAF" w14:textId="77777777">
            <w:pPr>
              <w:jc w:val="center"/>
              <w:rPr>
                <w:b/>
                <w:color w:val="FFFFFF" w:themeColor="background1"/>
              </w:rPr>
            </w:pPr>
            <w:r w:rsidRPr="00885657">
              <w:rPr>
                <w:b/>
                <w:color w:val="FFFFFF" w:themeColor="background1"/>
              </w:rPr>
              <w:t>Tema</w:t>
            </w:r>
          </w:p>
        </w:tc>
      </w:tr>
      <w:tr w:rsidRPr="00885657" w:rsidR="002B0EF4" w:rsidTr="14E73F9E" w14:paraId="3BA43791" w14:textId="77777777">
        <w:trPr>
          <w:trHeight w:val="692"/>
        </w:trPr>
        <w:tc>
          <w:tcPr>
            <w:tcW w:w="1530" w:type="dxa"/>
            <w:tcBorders>
              <w:top w:val="single" w:color="1F4E79" w:themeColor="accent1" w:themeShade="80" w:sz="18" w:space="0"/>
              <w:left w:val="single" w:color="1F4E79" w:themeColor="accent1" w:themeShade="80" w:sz="18" w:space="0"/>
              <w:bottom w:val="single" w:color="1F4E79" w:themeColor="accent1" w:themeShade="80" w:sz="18" w:space="0"/>
              <w:right w:val="single" w:color="1F4E79" w:themeColor="accent1" w:themeShade="80" w:sz="1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885657" w:rsidR="002B0EF4" w:rsidP="7087089D" w:rsidRDefault="002B0EF4" w14:paraId="58CEEB8F" w14:textId="32F413C1">
            <w:pPr>
              <w:jc w:val="center"/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</w:pPr>
            <w:r w:rsidRPr="7087089D" w:rsidR="002B0EF4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1</w:t>
            </w:r>
            <w:r w:rsidRPr="7087089D" w:rsidR="00F773F8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3</w:t>
            </w:r>
            <w:r w:rsidRPr="7087089D" w:rsidR="002B0EF4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.00−1</w:t>
            </w:r>
            <w:r w:rsidRPr="7087089D" w:rsidR="00F773F8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3</w:t>
            </w:r>
            <w:r w:rsidRPr="7087089D" w:rsidR="002B0EF4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.</w:t>
            </w:r>
            <w:r w:rsidRPr="7087089D" w:rsidR="3467491E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3</w:t>
            </w:r>
            <w:r w:rsidRPr="7087089D" w:rsidR="002B0EF4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0</w:t>
            </w:r>
          </w:p>
        </w:tc>
        <w:tc>
          <w:tcPr>
            <w:tcW w:w="8756" w:type="dxa"/>
            <w:tcBorders>
              <w:top w:val="single" w:color="1F4E79" w:themeColor="accent1" w:themeShade="80" w:sz="18" w:space="0"/>
              <w:left w:val="single" w:color="1F4E79" w:themeColor="accent1" w:themeShade="80" w:sz="18" w:space="0"/>
              <w:bottom w:val="single" w:color="1F4E79" w:themeColor="accent1" w:themeShade="80" w:sz="18" w:space="0"/>
              <w:right w:val="single" w:color="1F4E79" w:themeColor="accent1" w:themeShade="80" w:sz="1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885657" w:rsidR="002B0EF4" w:rsidP="14E73F9E" w:rsidRDefault="002B0EF4" w14:paraId="6A6AFFC0" w14:textId="741F6C78">
            <w:pPr>
              <w:pStyle w:val="prastasis"/>
              <w:jc w:val="both"/>
              <w:rPr>
                <w:b w:val="1"/>
                <w:bCs w:val="1"/>
                <w:color w:val="002060" w:themeColor="accent5" w:themeTint="FF" w:themeShade="80"/>
              </w:rPr>
            </w:pPr>
            <w:r w:rsidRPr="14E73F9E" w:rsidR="42307E52">
              <w:rPr>
                <w:b w:val="1"/>
                <w:bCs w:val="1"/>
                <w:color w:val="002060"/>
              </w:rPr>
              <w:t xml:space="preserve"> Nuotolinio mokymo(</w:t>
            </w:r>
            <w:proofErr w:type="spellStart"/>
            <w:r w:rsidRPr="14E73F9E" w:rsidR="42307E52">
              <w:rPr>
                <w:b w:val="1"/>
                <w:bCs w:val="1"/>
                <w:color w:val="002060"/>
              </w:rPr>
              <w:t>si</w:t>
            </w:r>
            <w:proofErr w:type="spellEnd"/>
            <w:r w:rsidRPr="14E73F9E" w:rsidR="42307E52">
              <w:rPr>
                <w:b w:val="1"/>
                <w:bCs w:val="1"/>
                <w:color w:val="002060"/>
              </w:rPr>
              <w:t>) aktualijos ir perspektyvos</w:t>
            </w:r>
          </w:p>
          <w:p w:rsidRPr="00885657" w:rsidR="002B0EF4" w:rsidP="14E73F9E" w:rsidRDefault="002B0EF4" w14:paraId="15987A89" w14:textId="7DC5DDE0">
            <w:pPr>
              <w:jc w:val="both"/>
              <w:rPr>
                <w:color w:val="002060" w:themeColor="accent5" w:themeTint="FF" w:themeShade="80"/>
              </w:rPr>
            </w:pPr>
            <w:r w:rsidRPr="14E73F9E" w:rsidR="42307E52">
              <w:rPr>
                <w:i w:val="1"/>
                <w:iCs w:val="1"/>
                <w:color w:val="002060"/>
              </w:rPr>
              <w:t xml:space="preserve">Albina </w:t>
            </w:r>
            <w:proofErr w:type="spellStart"/>
            <w:r w:rsidRPr="14E73F9E" w:rsidR="42307E52">
              <w:rPr>
                <w:i w:val="1"/>
                <w:iCs w:val="1"/>
                <w:color w:val="002060"/>
              </w:rPr>
              <w:t>Zdanevičienė</w:t>
            </w:r>
            <w:proofErr w:type="spellEnd"/>
            <w:r w:rsidRPr="14E73F9E" w:rsidR="42307E52">
              <w:rPr>
                <w:i w:val="1"/>
                <w:iCs w:val="1"/>
                <w:color w:val="002060"/>
              </w:rPr>
              <w:t>,</w:t>
            </w:r>
            <w:r w:rsidRPr="14E73F9E" w:rsidR="42307E52">
              <w:rPr>
                <w:color w:val="002060"/>
              </w:rPr>
              <w:t xml:space="preserve"> Nacionalinės švietimo agentūros Ugdymo turinio departamento Ugdymo turinio rengimo skyriaus metodininkė</w:t>
            </w:r>
          </w:p>
          <w:p w:rsidRPr="00885657" w:rsidR="002B0EF4" w:rsidP="14E73F9E" w:rsidRDefault="002B0EF4" w14:paraId="30BDE21F" w14:textId="7351B03A">
            <w:pPr>
              <w:jc w:val="both"/>
              <w:rPr>
                <w:b w:val="1"/>
                <w:bCs w:val="1"/>
                <w:color w:val="002060" w:themeColor="accent5" w:themeTint="FF" w:themeShade="80"/>
              </w:rPr>
            </w:pPr>
            <w:r w:rsidRPr="14E73F9E" w:rsidR="42307E52">
              <w:rPr>
                <w:b w:val="1"/>
                <w:bCs w:val="1"/>
                <w:color w:val="002060"/>
              </w:rPr>
              <w:t>Mokytojų patirties pristatymas</w:t>
            </w:r>
          </w:p>
          <w:p w:rsidRPr="00885657" w:rsidR="002B0EF4" w:rsidP="14E73F9E" w:rsidRDefault="002B0EF4" w14:paraId="4928399B" w14:textId="03C024A4">
            <w:pPr>
              <w:pStyle w:val="prastasis"/>
              <w:jc w:val="both"/>
              <w:rPr>
                <w:b w:val="0"/>
                <w:bCs w:val="0"/>
                <w:i w:val="0"/>
                <w:iCs w:val="0"/>
                <w:color w:val="002060"/>
              </w:rPr>
            </w:pPr>
            <w:r w:rsidRPr="14E73F9E" w:rsidR="42307E52">
              <w:rPr>
                <w:i w:val="1"/>
                <w:iCs w:val="1"/>
                <w:color w:val="002060"/>
              </w:rPr>
              <w:t xml:space="preserve">Rita </w:t>
            </w:r>
            <w:proofErr w:type="spellStart"/>
            <w:r w:rsidRPr="14E73F9E" w:rsidR="42307E52">
              <w:rPr>
                <w:i w:val="1"/>
                <w:iCs w:val="1"/>
                <w:color w:val="002060"/>
              </w:rPr>
              <w:t>Rimšelienė</w:t>
            </w:r>
            <w:proofErr w:type="spellEnd"/>
            <w:r w:rsidRPr="14E73F9E" w:rsidR="42307E52">
              <w:rPr>
                <w:i w:val="1"/>
                <w:iCs w:val="1"/>
                <w:color w:val="002060"/>
              </w:rPr>
              <w:t>,</w:t>
            </w:r>
            <w:r w:rsidRPr="14E73F9E" w:rsidR="42307E52">
              <w:rPr>
                <w:b w:val="0"/>
                <w:bCs w:val="0"/>
                <w:i w:val="0"/>
                <w:iCs w:val="0"/>
                <w:color w:val="002060"/>
              </w:rPr>
              <w:t xml:space="preserve"> Utenos Krašuonos progimnazijo</w:t>
            </w:r>
            <w:r w:rsidRPr="14E73F9E" w:rsidR="7D98C792">
              <w:rPr>
                <w:b w:val="0"/>
                <w:bCs w:val="0"/>
                <w:i w:val="0"/>
                <w:iCs w:val="0"/>
                <w:color w:val="002060"/>
              </w:rPr>
              <w:t>s</w:t>
            </w:r>
            <w:r w:rsidRPr="14E73F9E" w:rsidR="42307E52">
              <w:rPr>
                <w:b w:val="0"/>
                <w:bCs w:val="0"/>
                <w:i w:val="0"/>
                <w:iCs w:val="0"/>
                <w:color w:val="002060"/>
              </w:rPr>
              <w:t xml:space="preserve"> mokytoja ekspertė</w:t>
            </w:r>
            <w:r w:rsidRPr="14E73F9E" w:rsidR="0E1AAE82">
              <w:rPr>
                <w:b w:val="0"/>
                <w:bCs w:val="0"/>
                <w:i w:val="0"/>
                <w:iCs w:val="0"/>
                <w:color w:val="002060"/>
              </w:rPr>
              <w:t>,</w:t>
            </w:r>
          </w:p>
          <w:p w:rsidRPr="00885657" w:rsidR="002B0EF4" w:rsidP="14E73F9E" w:rsidRDefault="002B0EF4" w14:paraId="085E1671" w14:textId="22A5D372">
            <w:pPr>
              <w:pStyle w:val="prastasis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2060"/>
                <w:sz w:val="24"/>
                <w:szCs w:val="24"/>
                <w:shd w:val="clear" w:color="auto" w:fill="FFFFFF"/>
                <w:lang w:val="lt-LT"/>
              </w:rPr>
            </w:pPr>
            <w:r w:rsidRPr="14E73F9E" w:rsidR="2978843B">
              <w:rPr>
                <w:i w:val="1"/>
                <w:iCs w:val="1"/>
                <w:color w:val="002060"/>
              </w:rPr>
              <w:t xml:space="preserve">Alvyda </w:t>
            </w:r>
            <w:proofErr w:type="spellStart"/>
            <w:r w:rsidRPr="14E73F9E" w:rsidR="2978843B">
              <w:rPr>
                <w:i w:val="1"/>
                <w:iCs w:val="1"/>
                <w:color w:val="002060"/>
              </w:rPr>
              <w:t>Blockuvienė</w:t>
            </w:r>
            <w:proofErr w:type="spellEnd"/>
            <w:r w:rsidRPr="14E73F9E" w:rsidR="2978843B">
              <w:rPr>
                <w:i w:val="1"/>
                <w:iCs w:val="1"/>
                <w:color w:val="002060"/>
              </w:rPr>
              <w:t xml:space="preserve">, </w:t>
            </w:r>
            <w:r w:rsidRPr="14E73F9E" w:rsidR="4E36D299">
              <w:rPr>
                <w:b w:val="0"/>
                <w:bCs w:val="0"/>
                <w:i w:val="0"/>
                <w:iCs w:val="0"/>
                <w:color w:val="002060"/>
              </w:rPr>
              <w:t xml:space="preserve">Vilniaus Simono Daukanto progimnazijos </w:t>
            </w:r>
            <w:r w:rsidRPr="14E73F9E" w:rsidR="4E36D2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2060"/>
                <w:sz w:val="24"/>
                <w:szCs w:val="24"/>
                <w:lang w:val="lt-LT"/>
              </w:rPr>
              <w:t>P</w:t>
            </w:r>
            <w:r w:rsidRPr="14E73F9E" w:rsidR="4E36D29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2060"/>
                <w:sz w:val="24"/>
                <w:szCs w:val="24"/>
                <w:lang w:val="lt-LT"/>
              </w:rPr>
              <w:t>radinio ugdymo skyriaus vedėja</w:t>
            </w:r>
          </w:p>
        </w:tc>
      </w:tr>
      <w:tr w:rsidRPr="00885657" w:rsidR="00CE5CC9" w:rsidTr="14E73F9E" w14:paraId="75F56C1C" w14:textId="77777777">
        <w:trPr>
          <w:trHeight w:val="904"/>
        </w:trPr>
        <w:tc>
          <w:tcPr>
            <w:tcW w:w="1530" w:type="dxa"/>
            <w:tcBorders>
              <w:top w:val="single" w:color="1F4E79" w:themeColor="accent1" w:themeShade="80" w:sz="18" w:space="0"/>
              <w:left w:val="single" w:color="1F4E79" w:themeColor="accent1" w:themeShade="80" w:sz="18" w:space="0"/>
              <w:bottom w:val="single" w:color="1F4E79" w:themeColor="accent1" w:themeShade="80" w:sz="18" w:space="0"/>
              <w:right w:val="single" w:color="1F4E79" w:themeColor="accent1" w:themeShade="80" w:sz="1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885657" w:rsidR="00CE5CC9" w:rsidP="7087089D" w:rsidRDefault="00CE5CC9" w14:paraId="1314D5D3" w14:textId="57176827">
            <w:pPr>
              <w:jc w:val="center"/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</w:pPr>
            <w:r w:rsidRPr="7087089D" w:rsidR="00CE5CC9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1</w:t>
            </w:r>
            <w:r w:rsidRPr="7087089D" w:rsidR="00F773F8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3</w:t>
            </w:r>
            <w:r w:rsidRPr="7087089D" w:rsidR="00CE5CC9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.</w:t>
            </w:r>
            <w:r w:rsidRPr="7087089D" w:rsidR="4E6FF68E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3</w:t>
            </w:r>
            <w:r w:rsidRPr="7087089D" w:rsidR="00CE5CC9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0−1</w:t>
            </w:r>
            <w:r w:rsidRPr="7087089D" w:rsidR="00F773F8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3</w:t>
            </w:r>
            <w:r w:rsidRPr="7087089D" w:rsidR="00CE5CC9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.</w:t>
            </w:r>
            <w:r w:rsidRPr="7087089D" w:rsidR="004051A4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4</w:t>
            </w:r>
            <w:r w:rsidRPr="7087089D" w:rsidR="00CE5CC9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0</w:t>
            </w:r>
          </w:p>
        </w:tc>
        <w:tc>
          <w:tcPr>
            <w:tcW w:w="8756" w:type="dxa"/>
            <w:tcBorders>
              <w:top w:val="single" w:color="1F4E79" w:themeColor="accent1" w:themeShade="80" w:sz="18" w:space="0"/>
              <w:left w:val="single" w:color="1F4E79" w:themeColor="accent1" w:themeShade="80" w:sz="18" w:space="0"/>
              <w:bottom w:val="single" w:color="1F4E79" w:themeColor="accent1" w:themeShade="80" w:sz="18" w:space="0"/>
              <w:right w:val="single" w:color="1F4E79" w:themeColor="accent1" w:themeShade="80" w:sz="1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885657" w:rsidR="003C3650" w:rsidP="7087089D" w:rsidRDefault="00E577BB" w14:paraId="7232E35B" w14:textId="54CC56AE">
            <w:pPr>
              <w:jc w:val="both"/>
              <w:rPr>
                <w:b w:val="1"/>
                <w:bCs w:val="1"/>
                <w:color w:val="1F3864" w:themeColor="accent5" w:themeTint="FF" w:themeShade="80"/>
              </w:rPr>
            </w:pPr>
            <w:r w:rsidRPr="7087089D" w:rsidR="5E8DAB93">
              <w:rPr>
                <w:b w:val="1"/>
                <w:bCs w:val="1"/>
                <w:color w:val="1F3864" w:themeColor="accent5" w:themeTint="FF" w:themeShade="80"/>
              </w:rPr>
              <w:t>Bendrųjų programų atnaujinimo darbai</w:t>
            </w:r>
          </w:p>
          <w:p w:rsidRPr="00885657" w:rsidR="003C3650" w:rsidP="5C6F2C01" w:rsidRDefault="00E577BB" w14:paraId="61407DFD" w14:textId="1672B296">
            <w:pPr>
              <w:pStyle w:val="prastasis"/>
              <w:jc w:val="both"/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</w:pPr>
            <w:r w:rsidRPr="5C6F2C01" w:rsidR="5E8DAB93">
              <w:rPr>
                <w:i w:val="1"/>
                <w:iCs w:val="1"/>
                <w:color w:val="1F3864" w:themeColor="accent5" w:themeTint="FF" w:themeShade="80"/>
              </w:rPr>
              <w:t xml:space="preserve">Saulė </w:t>
            </w:r>
            <w:proofErr w:type="spellStart"/>
            <w:r w:rsidRPr="5C6F2C01" w:rsidR="5E8DAB93">
              <w:rPr>
                <w:i w:val="1"/>
                <w:iCs w:val="1"/>
                <w:color w:val="1F3864" w:themeColor="accent5" w:themeTint="FF" w:themeShade="80"/>
              </w:rPr>
              <w:t>Vingelienė</w:t>
            </w:r>
            <w:proofErr w:type="spellEnd"/>
            <w:r w:rsidRPr="5C6F2C01" w:rsidR="5E8DAB93">
              <w:rPr>
                <w:color w:val="1F3864" w:themeColor="accent5" w:themeTint="FF" w:themeShade="80"/>
              </w:rPr>
              <w:t>, Nacionalinės švietimo agentūros Ugdymo turinio departamento Ugdymo turinio rengimo skyriaus vedėja</w:t>
            </w:r>
          </w:p>
        </w:tc>
      </w:tr>
      <w:tr w:rsidRPr="00885657" w:rsidR="00CE5CC9" w:rsidTr="14E73F9E" w14:paraId="395DA7FC" w14:textId="77777777">
        <w:trPr>
          <w:trHeight w:val="1148"/>
        </w:trPr>
        <w:tc>
          <w:tcPr>
            <w:tcW w:w="1530" w:type="dxa"/>
            <w:tcBorders>
              <w:top w:val="single" w:color="1F4E79" w:themeColor="accent1" w:themeShade="80" w:sz="18" w:space="0"/>
              <w:left w:val="single" w:color="1F4E79" w:themeColor="accent1" w:themeShade="80" w:sz="18" w:space="0"/>
              <w:bottom w:val="single" w:color="1F4E79" w:themeColor="accent1" w:themeShade="80" w:sz="18" w:space="0"/>
              <w:right w:val="single" w:color="1F4E79" w:themeColor="accent1" w:themeShade="80" w:sz="1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885657" w:rsidR="00CE5CC9" w:rsidP="00447112" w:rsidRDefault="00F773F8" w14:paraId="00B70867" w14:textId="34342211">
            <w:pPr>
              <w:jc w:val="center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  <w:shd w:val="clear" w:color="auto" w:fill="FFFFFF"/>
              </w:rPr>
              <w:t>13</w:t>
            </w:r>
            <w:r w:rsidRPr="00885657" w:rsidR="00CE5CC9">
              <w:rPr>
                <w:b/>
                <w:color w:val="1F3864" w:themeColor="accent5" w:themeShade="80"/>
                <w:shd w:val="clear" w:color="auto" w:fill="FFFFFF"/>
              </w:rPr>
              <w:t>.</w:t>
            </w:r>
            <w:r w:rsidRPr="00885657" w:rsidR="00DC3D85">
              <w:rPr>
                <w:b/>
                <w:color w:val="1F3864" w:themeColor="accent5" w:themeShade="80"/>
                <w:shd w:val="clear" w:color="auto" w:fill="FFFFFF"/>
              </w:rPr>
              <w:t>4</w:t>
            </w:r>
            <w:r w:rsidRPr="00885657" w:rsidR="00CE5CC9">
              <w:rPr>
                <w:b/>
                <w:color w:val="1F3864" w:themeColor="accent5" w:themeShade="80"/>
                <w:shd w:val="clear" w:color="auto" w:fill="FFFFFF"/>
              </w:rPr>
              <w:t>0−1</w:t>
            </w:r>
            <w:r>
              <w:rPr>
                <w:b/>
                <w:color w:val="1F3864" w:themeColor="accent5" w:themeShade="80"/>
                <w:shd w:val="clear" w:color="auto" w:fill="FFFFFF"/>
              </w:rPr>
              <w:t>4</w:t>
            </w:r>
            <w:r w:rsidRPr="00885657" w:rsidR="00CE5CC9">
              <w:rPr>
                <w:b/>
                <w:color w:val="1F3864" w:themeColor="accent5" w:themeShade="80"/>
                <w:shd w:val="clear" w:color="auto" w:fill="FFFFFF"/>
              </w:rPr>
              <w:t>.</w:t>
            </w:r>
            <w:r w:rsidR="00447112">
              <w:rPr>
                <w:b/>
                <w:color w:val="1F3864" w:themeColor="accent5" w:themeShade="80"/>
                <w:shd w:val="clear" w:color="auto" w:fill="FFFFFF"/>
              </w:rPr>
              <w:t>15</w:t>
            </w:r>
          </w:p>
        </w:tc>
        <w:tc>
          <w:tcPr>
            <w:tcW w:w="8756" w:type="dxa"/>
            <w:tcBorders>
              <w:top w:val="single" w:color="1F4E79" w:themeColor="accent1" w:themeShade="80" w:sz="18" w:space="0"/>
              <w:left w:val="single" w:color="1F4E79" w:themeColor="accent1" w:themeShade="80" w:sz="18" w:space="0"/>
              <w:bottom w:val="single" w:color="1F4E79" w:themeColor="accent1" w:themeShade="80" w:sz="18" w:space="0"/>
              <w:right w:val="single" w:color="1F4E79" w:themeColor="accent1" w:themeShade="80" w:sz="1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5284" w:rsidP="0082408C" w:rsidRDefault="0082408C" w14:paraId="1D5DCF30" w14:textId="77777777">
            <w:pPr>
              <w:rPr>
                <w:b/>
                <w:color w:val="1F3864" w:themeColor="accent5" w:themeShade="80"/>
                <w:shd w:val="clear" w:color="auto" w:fill="FFFFFF"/>
              </w:rPr>
            </w:pPr>
            <w:r w:rsidRPr="3ECF7B22" w:rsidR="58C487C7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Lietuvių kalbos programos atnaujinimo darbų pristatymas</w:t>
            </w:r>
          </w:p>
          <w:p w:rsidRPr="00885657" w:rsidR="0082408C" w:rsidP="3ECF7B22" w:rsidRDefault="0082408C" w14:paraId="1BE6054A" w14:textId="550E6333">
            <w:pPr>
              <w:pStyle w:val="prastasis"/>
              <w:jc w:val="both"/>
              <w:rPr>
                <w:color w:val="002060"/>
              </w:rPr>
            </w:pPr>
            <w:r w:rsidRPr="3ECF7B22" w:rsidR="12D86814">
              <w:rPr>
                <w:i w:val="1"/>
                <w:iCs w:val="1"/>
                <w:color w:val="002060"/>
              </w:rPr>
              <w:t xml:space="preserve">dr. Daiva </w:t>
            </w:r>
            <w:proofErr w:type="spellStart"/>
            <w:r w:rsidRPr="3ECF7B22" w:rsidR="12D86814">
              <w:rPr>
                <w:i w:val="1"/>
                <w:iCs w:val="1"/>
                <w:color w:val="002060"/>
              </w:rPr>
              <w:t>Jakavonytė</w:t>
            </w:r>
            <w:proofErr w:type="spellEnd"/>
            <w:r w:rsidRPr="3ECF7B22" w:rsidR="12D86814">
              <w:rPr>
                <w:i w:val="1"/>
                <w:iCs w:val="1"/>
                <w:color w:val="002060"/>
              </w:rPr>
              <w:t xml:space="preserve"> – </w:t>
            </w:r>
            <w:proofErr w:type="spellStart"/>
            <w:r w:rsidRPr="3ECF7B22" w:rsidR="12D86814">
              <w:rPr>
                <w:i w:val="1"/>
                <w:iCs w:val="1"/>
                <w:color w:val="002060"/>
              </w:rPr>
              <w:t>Staškuvienė</w:t>
            </w:r>
            <w:proofErr w:type="spellEnd"/>
            <w:r w:rsidRPr="3ECF7B22" w:rsidR="12D86814">
              <w:rPr>
                <w:i w:val="1"/>
                <w:iCs w:val="1"/>
                <w:color w:val="002060"/>
              </w:rPr>
              <w:t xml:space="preserve">, Alvyda </w:t>
            </w:r>
            <w:proofErr w:type="spellStart"/>
            <w:r w:rsidRPr="3ECF7B22" w:rsidR="12D86814">
              <w:rPr>
                <w:i w:val="1"/>
                <w:iCs w:val="1"/>
                <w:color w:val="002060"/>
              </w:rPr>
              <w:t>Blockuvienė</w:t>
            </w:r>
            <w:proofErr w:type="spellEnd"/>
            <w:r w:rsidRPr="3ECF7B22" w:rsidR="12D86814">
              <w:rPr>
                <w:i w:val="1"/>
                <w:iCs w:val="1"/>
                <w:color w:val="002060"/>
              </w:rPr>
              <w:t xml:space="preserve">, </w:t>
            </w:r>
            <w:r w:rsidRPr="3ECF7B22" w:rsidR="12D86814">
              <w:rPr>
                <w:i w:val="0"/>
                <w:iCs w:val="0"/>
                <w:color w:val="002060"/>
              </w:rPr>
              <w:t>p</w:t>
            </w:r>
            <w:r w:rsidRPr="3ECF7B22" w:rsidR="58C487C7">
              <w:rPr>
                <w:i w:val="0"/>
                <w:iCs w:val="0"/>
                <w:color w:val="002060"/>
              </w:rPr>
              <w:t>rojekto „Skaitmeninio ugdymo turinio kūrimas ir diegimas“ metodinink</w:t>
            </w:r>
            <w:r w:rsidRPr="3ECF7B22" w:rsidR="58C487C7">
              <w:rPr>
                <w:color w:val="002060"/>
              </w:rPr>
              <w:t>ės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 w:rsidRPr="00885657" w:rsidR="0001363F" w:rsidTr="14E73F9E" w14:paraId="22743D99" w14:textId="77777777">
        <w:trPr>
          <w:trHeight w:val="1148"/>
        </w:trPr>
        <w:tc>
          <w:tcPr>
            <w:tcW w:w="1530" w:type="dxa"/>
            <w:tcBorders>
              <w:top w:val="single" w:color="1F4E79" w:themeColor="accent1" w:themeShade="80" w:sz="18" w:space="0"/>
              <w:left w:val="single" w:color="1F4E79" w:themeColor="accent1" w:themeShade="80" w:sz="18" w:space="0"/>
              <w:bottom w:val="single" w:color="1F4E79" w:themeColor="accent1" w:themeShade="80" w:sz="18" w:space="0"/>
              <w:right w:val="single" w:color="1F4E79" w:themeColor="accent1" w:themeShade="80" w:sz="1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63F" w:rsidP="00447112" w:rsidRDefault="0001363F" w14:paraId="2E05385B" w14:textId="1E10468A">
            <w:pPr>
              <w:jc w:val="center"/>
              <w:rPr>
                <w:b/>
                <w:color w:val="1F3864" w:themeColor="accent5" w:themeShade="80"/>
                <w:shd w:val="clear" w:color="auto" w:fill="FFFFFF"/>
              </w:rPr>
            </w:pPr>
            <w:r w:rsidRPr="00885657">
              <w:rPr>
                <w:b/>
                <w:color w:val="1F3864" w:themeColor="accent5" w:themeShade="80"/>
              </w:rPr>
              <w:t>1</w:t>
            </w:r>
            <w:r>
              <w:rPr>
                <w:b/>
                <w:color w:val="1F3864" w:themeColor="accent5" w:themeShade="80"/>
              </w:rPr>
              <w:t>4</w:t>
            </w:r>
            <w:r w:rsidRPr="00885657">
              <w:rPr>
                <w:b/>
                <w:color w:val="1F3864" w:themeColor="accent5" w:themeShade="80"/>
              </w:rPr>
              <w:t>.</w:t>
            </w:r>
            <w:r w:rsidR="00447112">
              <w:rPr>
                <w:b/>
                <w:color w:val="1F3864" w:themeColor="accent5" w:themeShade="80"/>
              </w:rPr>
              <w:t>15</w:t>
            </w:r>
            <w:r w:rsidRPr="00885657">
              <w:rPr>
                <w:b/>
                <w:color w:val="1F3864" w:themeColor="accent5" w:themeShade="80"/>
              </w:rPr>
              <w:t>-1</w:t>
            </w:r>
            <w:r>
              <w:rPr>
                <w:b/>
                <w:color w:val="1F3864" w:themeColor="accent5" w:themeShade="80"/>
              </w:rPr>
              <w:t>4</w:t>
            </w:r>
            <w:r w:rsidRPr="00885657">
              <w:rPr>
                <w:b/>
                <w:color w:val="1F3864" w:themeColor="accent5" w:themeShade="80"/>
              </w:rPr>
              <w:t>.</w:t>
            </w:r>
            <w:r w:rsidR="00447112">
              <w:rPr>
                <w:b/>
                <w:color w:val="1F3864" w:themeColor="accent5" w:themeShade="80"/>
              </w:rPr>
              <w:t>5</w:t>
            </w:r>
            <w:r w:rsidRPr="00885657">
              <w:rPr>
                <w:b/>
                <w:color w:val="1F3864" w:themeColor="accent5" w:themeShade="80"/>
              </w:rPr>
              <w:t>0</w:t>
            </w:r>
          </w:p>
        </w:tc>
        <w:tc>
          <w:tcPr>
            <w:tcW w:w="8756" w:type="dxa"/>
            <w:tcBorders>
              <w:top w:val="single" w:color="1F4E79" w:themeColor="accent1" w:themeShade="80" w:sz="18" w:space="0"/>
              <w:left w:val="single" w:color="1F4E79" w:themeColor="accent1" w:themeShade="80" w:sz="18" w:space="0"/>
              <w:bottom w:val="single" w:color="1F4E79" w:themeColor="accent1" w:themeShade="80" w:sz="18" w:space="0"/>
              <w:right w:val="single" w:color="1F4E79" w:themeColor="accent1" w:themeShade="80" w:sz="1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63F" w:rsidP="0001363F" w:rsidRDefault="0001363F" w14:paraId="735E2AC6" w14:textId="525BB518">
            <w:pPr>
              <w:rPr>
                <w:b/>
                <w:color w:val="1F3864" w:themeColor="accent5" w:themeShade="80"/>
                <w:shd w:val="clear" w:color="auto" w:fill="FFFFFF"/>
              </w:rPr>
            </w:pPr>
            <w:r w:rsidRPr="3ECF7B22" w:rsidR="35AD8960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Matematikos programos atnaujinimo darbų pristatymas</w:t>
            </w:r>
          </w:p>
          <w:p w:rsidR="0001363F" w:rsidP="7087089D" w:rsidRDefault="0001363F" w14:paraId="194FB8E1" w14:textId="4139E3DE">
            <w:pPr>
              <w:pStyle w:val="prastasis"/>
              <w:rPr>
                <w:color w:val="1F3864" w:themeColor="accent5" w:themeTint="FF" w:themeShade="80"/>
                <w:shd w:val="clear" w:color="auto" w:fill="FFFFFF"/>
              </w:rPr>
            </w:pPr>
            <w:r w:rsidRPr="14E73F9E" w:rsidR="3EDBEAB5">
              <w:rPr>
                <w:i w:val="1"/>
                <w:iCs w:val="1"/>
                <w:color w:val="002060"/>
              </w:rPr>
              <w:t xml:space="preserve">dr. Viktorija </w:t>
            </w:r>
            <w:proofErr w:type="spellStart"/>
            <w:r w:rsidRPr="14E73F9E" w:rsidR="3EDBEAB5">
              <w:rPr>
                <w:i w:val="1"/>
                <w:iCs w:val="1"/>
                <w:color w:val="002060"/>
              </w:rPr>
              <w:t>Sičiūnienė</w:t>
            </w:r>
            <w:proofErr w:type="spellEnd"/>
            <w:r w:rsidRPr="14E73F9E" w:rsidR="3EDBEAB5">
              <w:rPr>
                <w:i w:val="1"/>
                <w:iCs w:val="1"/>
                <w:color w:val="002060"/>
              </w:rPr>
              <w:t xml:space="preserve">, Rita </w:t>
            </w:r>
            <w:proofErr w:type="spellStart"/>
            <w:r w:rsidRPr="14E73F9E" w:rsidR="3EDBEAB5">
              <w:rPr>
                <w:i w:val="1"/>
                <w:iCs w:val="1"/>
                <w:color w:val="002060"/>
              </w:rPr>
              <w:t>Rimšelienė</w:t>
            </w:r>
            <w:proofErr w:type="spellEnd"/>
            <w:r w:rsidRPr="14E73F9E" w:rsidR="3EDBEAB5">
              <w:rPr>
                <w:i w:val="1"/>
                <w:iCs w:val="1"/>
                <w:color w:val="002060"/>
              </w:rPr>
              <w:t>, p</w:t>
            </w:r>
            <w:r w:rsidRPr="14E73F9E" w:rsidR="35AD8960">
              <w:rPr>
                <w:color w:val="002060"/>
              </w:rPr>
              <w:t>rojekto „Skaitmeninio ugdymo turinio kūrimas ir diegimas“ metodinink</w:t>
            </w:r>
            <w:r w:rsidRPr="14E73F9E" w:rsidR="35AD8960">
              <w:rPr>
                <w:color w:val="002060"/>
              </w:rPr>
              <w:t>ė</w:t>
            </w:r>
            <w:r w:rsidRPr="14E73F9E" w:rsidR="18D658F7">
              <w:rPr>
                <w:color w:val="002060"/>
              </w:rPr>
              <w:t>s</w:t>
            </w:r>
          </w:p>
        </w:tc>
      </w:tr>
      <w:tr w:rsidRPr="00885657" w:rsidR="0001363F" w:rsidTr="14E73F9E" w14:paraId="45E60B38" w14:textId="77777777">
        <w:trPr>
          <w:trHeight w:val="1148"/>
        </w:trPr>
        <w:tc>
          <w:tcPr>
            <w:tcW w:w="1530" w:type="dxa"/>
            <w:tcBorders>
              <w:top w:val="single" w:color="1F4E79" w:themeColor="accent1" w:themeShade="80" w:sz="18" w:space="0"/>
              <w:left w:val="single" w:color="1F4E79" w:themeColor="accent1" w:themeShade="80" w:sz="18" w:space="0"/>
              <w:bottom w:val="single" w:color="1F4E79" w:themeColor="accent1" w:themeShade="80" w:sz="18" w:space="0"/>
              <w:right w:val="single" w:color="1F4E79" w:themeColor="accent1" w:themeShade="80" w:sz="1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885657" w:rsidR="0001363F" w:rsidP="00447112" w:rsidRDefault="00447112" w14:paraId="15E581E2" w14:textId="42C0899D">
            <w:pPr>
              <w:jc w:val="center"/>
              <w:rPr>
                <w:b/>
                <w:color w:val="1F3864" w:themeColor="accent5" w:themeShade="80"/>
              </w:rPr>
            </w:pPr>
            <w:r w:rsidRPr="00885657">
              <w:rPr>
                <w:b/>
                <w:color w:val="1F3864" w:themeColor="accent5" w:themeShade="80"/>
              </w:rPr>
              <w:t>1</w:t>
            </w:r>
            <w:r>
              <w:rPr>
                <w:b/>
                <w:color w:val="1F3864" w:themeColor="accent5" w:themeShade="80"/>
              </w:rPr>
              <w:t>4</w:t>
            </w:r>
            <w:r w:rsidRPr="00885657">
              <w:rPr>
                <w:b/>
                <w:color w:val="1F3864" w:themeColor="accent5" w:themeShade="80"/>
              </w:rPr>
              <w:t>.</w:t>
            </w:r>
            <w:r>
              <w:rPr>
                <w:b/>
                <w:color w:val="1F3864" w:themeColor="accent5" w:themeShade="80"/>
              </w:rPr>
              <w:t>5</w:t>
            </w:r>
            <w:r w:rsidRPr="00885657">
              <w:rPr>
                <w:b/>
                <w:color w:val="1F3864" w:themeColor="accent5" w:themeShade="80"/>
              </w:rPr>
              <w:t>0-1</w:t>
            </w:r>
            <w:r>
              <w:rPr>
                <w:b/>
                <w:color w:val="1F3864" w:themeColor="accent5" w:themeShade="80"/>
              </w:rPr>
              <w:t>5</w:t>
            </w:r>
            <w:r w:rsidRPr="00885657">
              <w:rPr>
                <w:b/>
                <w:color w:val="1F3864" w:themeColor="accent5" w:themeShade="80"/>
              </w:rPr>
              <w:t>.</w:t>
            </w:r>
            <w:r>
              <w:rPr>
                <w:b/>
                <w:color w:val="1F3864" w:themeColor="accent5" w:themeShade="80"/>
              </w:rPr>
              <w:t>0</w:t>
            </w:r>
            <w:r w:rsidRPr="00885657">
              <w:rPr>
                <w:b/>
                <w:color w:val="1F3864" w:themeColor="accent5" w:themeShade="80"/>
              </w:rPr>
              <w:t>0</w:t>
            </w:r>
          </w:p>
        </w:tc>
        <w:tc>
          <w:tcPr>
            <w:tcW w:w="8756" w:type="dxa"/>
            <w:tcBorders>
              <w:top w:val="single" w:color="1F4E79" w:themeColor="accent1" w:themeShade="80" w:sz="18" w:space="0"/>
              <w:left w:val="single" w:color="1F4E79" w:themeColor="accent1" w:themeShade="80" w:sz="18" w:space="0"/>
              <w:bottom w:val="single" w:color="1F4E79" w:themeColor="accent1" w:themeShade="80" w:sz="18" w:space="0"/>
              <w:right w:val="single" w:color="1F4E79" w:themeColor="accent1" w:themeShade="80" w:sz="1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63F" w:rsidP="3ECF7B22" w:rsidRDefault="0001363F" w14:textId="49595281" w14:noSpellErr="1" w14:paraId="27F15958">
            <w:pPr>
              <w:rPr>
                <w:b w:val="1"/>
                <w:bCs w:val="1"/>
                <w:color w:val="1F3864" w:themeColor="accent5" w:themeTint="FF" w:themeShade="80"/>
              </w:rPr>
            </w:pPr>
            <w:r w:rsidRPr="3ECF7B22" w:rsidR="35AD8960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Klausimai</w:t>
            </w:r>
            <w:r w:rsidRPr="3ECF7B22" w:rsidR="3F98AD4B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 xml:space="preserve"> – </w:t>
            </w:r>
            <w:r w:rsidRPr="3ECF7B22" w:rsidR="35AD8960">
              <w:rPr>
                <w:b w:val="1"/>
                <w:bCs w:val="1"/>
                <w:color w:val="1F3864" w:themeColor="accent5" w:themeShade="80"/>
                <w:shd w:val="clear" w:color="auto" w:fill="FFFFFF"/>
              </w:rPr>
              <w:t>atsakymai. Susitikimo apibendrinimas</w:t>
            </w:r>
          </w:p>
          <w:p w:rsidR="0001363F" w:rsidP="3ECF7B22" w:rsidRDefault="0001363F" w14:paraId="20B47480" w14:textId="58D67757">
            <w:pPr>
              <w:jc w:val="both"/>
              <w:rPr>
                <w:color w:val="1F3864" w:themeColor="accent5" w:themeShade="80"/>
                <w:shd w:val="clear" w:color="auto" w:fill="FFFFFF"/>
              </w:rPr>
            </w:pPr>
            <w:proofErr w:type="spellStart"/>
            <w:r w:rsidRPr="6ECE199E" w:rsidR="130E0500">
              <w:rPr>
                <w:i w:val="0"/>
                <w:iCs w:val="0"/>
                <w:color w:val="1F3864" w:themeColor="accent5" w:themeTint="FF" w:themeShade="80"/>
              </w:rPr>
              <w:t>Moderuoja</w:t>
            </w:r>
            <w:proofErr w:type="spellEnd"/>
            <w:r w:rsidRPr="6ECE199E" w:rsidR="130E0500">
              <w:rPr>
                <w:i w:val="0"/>
                <w:iCs w:val="0"/>
                <w:color w:val="1F3864" w:themeColor="accent5" w:themeTint="FF" w:themeShade="80"/>
              </w:rPr>
              <w:t xml:space="preserve"> </w:t>
            </w:r>
            <w:r w:rsidRPr="6ECE199E" w:rsidR="52770D07">
              <w:rPr>
                <w:i w:val="1"/>
                <w:iCs w:val="1"/>
                <w:color w:val="1F3864" w:themeColor="accent5" w:themeTint="FF" w:themeShade="80"/>
              </w:rPr>
              <w:t>Marija Bareikienė</w:t>
            </w:r>
            <w:r w:rsidRPr="6ECE199E" w:rsidR="130E0500">
              <w:rPr>
                <w:i w:val="1"/>
                <w:iCs w:val="1"/>
                <w:color w:val="1F3864" w:themeColor="accent5" w:themeTint="FF" w:themeShade="80"/>
              </w:rPr>
              <w:t>,</w:t>
            </w:r>
            <w:r w:rsidRPr="6ECE199E" w:rsidR="130E0500">
              <w:rPr>
                <w:color w:val="1F3864" w:themeColor="accent5" w:themeTint="FF" w:themeShade="80"/>
              </w:rPr>
              <w:t xml:space="preserve"> Nacionalinės švietimo agentūros Ugdymo turinio departamento Ugdymo turinio rengimo skyriaus metodininkė</w:t>
            </w:r>
          </w:p>
        </w:tc>
      </w:tr>
    </w:tbl>
    <w:p w:rsidRPr="00885657" w:rsidR="005C0507" w:rsidP="00FF355C" w:rsidRDefault="005C0507" w14:paraId="5DAB6C7B" w14:textId="77777777">
      <w:pPr>
        <w:tabs>
          <w:tab w:val="left" w:pos="1680"/>
        </w:tabs>
      </w:pPr>
    </w:p>
    <w:sectPr w:rsidRPr="00885657" w:rsidR="005C0507" w:rsidSect="00F204F0">
      <w:headerReference w:type="default" r:id="rId11"/>
      <w:footerReference w:type="default" r:id="rId12"/>
      <w:pgSz w:w="11906" w:h="16838" w:orient="portrait" w:code="9"/>
      <w:pgMar w:top="1418" w:right="567" w:bottom="851" w:left="1134" w:header="284" w:footer="26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B8" w:rsidRDefault="009914B8" w14:paraId="2B28EB7A" w14:textId="77777777">
      <w:r>
        <w:separator/>
      </w:r>
    </w:p>
  </w:endnote>
  <w:endnote w:type="continuationSeparator" w:id="0">
    <w:p w:rsidR="009914B8" w:rsidRDefault="009914B8" w14:paraId="023052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D7" w:rsidRDefault="009914B8" w14:paraId="72A3D3EC" w14:textId="77777777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B8" w:rsidRDefault="009914B8" w14:paraId="0C28FC68" w14:textId="77777777">
      <w:r>
        <w:separator/>
      </w:r>
    </w:p>
  </w:footnote>
  <w:footnote w:type="continuationSeparator" w:id="0">
    <w:p w:rsidR="009914B8" w:rsidRDefault="009914B8" w14:paraId="77F487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Pr="003E002C" w:rsidR="001B490E" w:rsidP="008A5E9D" w:rsidRDefault="00F204F0" w14:paraId="0F9CB529" w14:textId="77777777">
    <w:pPr>
      <w:pStyle w:val="Antrats"/>
      <w:rPr>
        <w:sz w:val="23"/>
        <w:szCs w:val="23"/>
      </w:rPr>
    </w:pPr>
    <w:r>
      <w:rPr>
        <w:noProof/>
        <w:sz w:val="23"/>
        <w:szCs w:val="23"/>
      </w:rPr>
      <w:drawing>
        <wp:anchor distT="0" distB="0" distL="114300" distR="114300" simplePos="0" relativeHeight="251661312" behindDoc="0" locked="0" layoutInCell="1" allowOverlap="1" wp14:anchorId="19FD3AD8" wp14:editId="07777777">
          <wp:simplePos x="0" y="0"/>
          <wp:positionH relativeFrom="column">
            <wp:posOffset>4147185</wp:posOffset>
          </wp:positionH>
          <wp:positionV relativeFrom="paragraph">
            <wp:posOffset>163195</wp:posOffset>
          </wp:positionV>
          <wp:extent cx="946150" cy="314325"/>
          <wp:effectExtent l="0" t="0" r="6350" b="9525"/>
          <wp:wrapNone/>
          <wp:docPr id="4" name="Paveikslėlis 1" descr="C:\Users\HP\AppData\Local\Tem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3"/>
        <w:szCs w:val="23"/>
      </w:rPr>
      <w:drawing>
        <wp:anchor distT="0" distB="0" distL="114300" distR="114300" simplePos="0" relativeHeight="251660288" behindDoc="0" locked="0" layoutInCell="1" allowOverlap="1" wp14:anchorId="09E3B87A" wp14:editId="07777777">
          <wp:simplePos x="0" y="0"/>
          <wp:positionH relativeFrom="page">
            <wp:posOffset>3300730</wp:posOffset>
          </wp:positionH>
          <wp:positionV relativeFrom="paragraph">
            <wp:posOffset>168275</wp:posOffset>
          </wp:positionV>
          <wp:extent cx="958850" cy="317500"/>
          <wp:effectExtent l="0" t="0" r="0" b="6350"/>
          <wp:wrapNone/>
          <wp:docPr id="5" name="Paveikslėlis 5" descr="C:\Users\SAC_\Downloads\ŠMSM_logotipas_rastrinis_horiz_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AC_\Downloads\ŠMSM_logotipas_rastrinis_horiz_L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726CC2" wp14:editId="07777777">
          <wp:simplePos x="0" y="0"/>
          <wp:positionH relativeFrom="column">
            <wp:posOffset>808355</wp:posOffset>
          </wp:positionH>
          <wp:positionV relativeFrom="paragraph">
            <wp:posOffset>35560</wp:posOffset>
          </wp:positionV>
          <wp:extent cx="1295400" cy="593725"/>
          <wp:effectExtent l="0" t="0" r="0" b="0"/>
          <wp:wrapNone/>
          <wp:docPr id="1" name="Paveikslėlis 1" descr="ESFIVP-I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FIVP-I-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3ECF7B22">
      <w:rPr/>
      <w:t/>
    </w:r>
    <w:r w:rsidR="6ECE199E">
      <w:rPr/>
      <w:t/>
    </w:r>
    <w:r w:rsidR="7087089D">
      <w:rPr/>
      <w:t/>
    </w:r>
    <w:r w:rsidR="5C6F2C01">
      <w:rPr/>
      <w:t/>
    </w:r>
    <w:r w:rsidR="14E73F9E">
      <w:rPr/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D11D9"/>
    <w:multiLevelType w:val="hybridMultilevel"/>
    <w:tmpl w:val="CA2EFF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0236E"/>
    <w:multiLevelType w:val="hybridMultilevel"/>
    <w:tmpl w:val="8098AFD4"/>
    <w:lvl w:ilvl="0" w:tplc="04270001">
      <w:start w:val="2020"/>
      <w:numFmt w:val="bullet"/>
      <w:lvlText w:val=""/>
      <w:lvlJc w:val="left"/>
      <w:pPr>
        <w:ind w:left="0" w:hanging="360"/>
      </w:pPr>
      <w:rPr>
        <w:rFonts w:hint="default" w:ascii="Symbol" w:hAnsi="Symbol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2" w15:restartNumberingAfterBreak="0">
    <w:nsid w:val="55893327"/>
    <w:multiLevelType w:val="hybridMultilevel"/>
    <w:tmpl w:val="28165B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4F84"/>
    <w:multiLevelType w:val="hybridMultilevel"/>
    <w:tmpl w:val="CA2EFF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91368"/>
    <w:multiLevelType w:val="hybridMultilevel"/>
    <w:tmpl w:val="43F8040C"/>
    <w:lvl w:ilvl="0" w:tplc="042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2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58"/>
    <w:rsid w:val="00001AB7"/>
    <w:rsid w:val="0001363F"/>
    <w:rsid w:val="000304F1"/>
    <w:rsid w:val="000A620B"/>
    <w:rsid w:val="000C302A"/>
    <w:rsid w:val="000D2851"/>
    <w:rsid w:val="000E3F0E"/>
    <w:rsid w:val="000F7226"/>
    <w:rsid w:val="00115FE5"/>
    <w:rsid w:val="00140BA2"/>
    <w:rsid w:val="00147C91"/>
    <w:rsid w:val="00161D68"/>
    <w:rsid w:val="00193F90"/>
    <w:rsid w:val="001A2DFC"/>
    <w:rsid w:val="001A50B7"/>
    <w:rsid w:val="001C0090"/>
    <w:rsid w:val="001E7046"/>
    <w:rsid w:val="00223E35"/>
    <w:rsid w:val="00226015"/>
    <w:rsid w:val="0023155C"/>
    <w:rsid w:val="002339FB"/>
    <w:rsid w:val="002A2C45"/>
    <w:rsid w:val="002B0EF4"/>
    <w:rsid w:val="002B6ABB"/>
    <w:rsid w:val="002C0EF4"/>
    <w:rsid w:val="002C1392"/>
    <w:rsid w:val="002C707A"/>
    <w:rsid w:val="002F3FD1"/>
    <w:rsid w:val="00330C82"/>
    <w:rsid w:val="003A1849"/>
    <w:rsid w:val="003B0949"/>
    <w:rsid w:val="003B4B82"/>
    <w:rsid w:val="003C3650"/>
    <w:rsid w:val="003D3D67"/>
    <w:rsid w:val="003E1BE6"/>
    <w:rsid w:val="00404A11"/>
    <w:rsid w:val="004051A4"/>
    <w:rsid w:val="00425FC5"/>
    <w:rsid w:val="004442BF"/>
    <w:rsid w:val="00447112"/>
    <w:rsid w:val="004B2BD6"/>
    <w:rsid w:val="004D2291"/>
    <w:rsid w:val="004E7944"/>
    <w:rsid w:val="004F4332"/>
    <w:rsid w:val="00512BCA"/>
    <w:rsid w:val="00533672"/>
    <w:rsid w:val="00547546"/>
    <w:rsid w:val="00590AB7"/>
    <w:rsid w:val="005A3D70"/>
    <w:rsid w:val="005B1BC6"/>
    <w:rsid w:val="005C001A"/>
    <w:rsid w:val="005C0507"/>
    <w:rsid w:val="005C7213"/>
    <w:rsid w:val="0060721F"/>
    <w:rsid w:val="0061185E"/>
    <w:rsid w:val="0064640B"/>
    <w:rsid w:val="00656671"/>
    <w:rsid w:val="00683D1A"/>
    <w:rsid w:val="006940C4"/>
    <w:rsid w:val="006E6FF6"/>
    <w:rsid w:val="00703603"/>
    <w:rsid w:val="00756C2B"/>
    <w:rsid w:val="00781F31"/>
    <w:rsid w:val="007909AB"/>
    <w:rsid w:val="007B75B7"/>
    <w:rsid w:val="00803500"/>
    <w:rsid w:val="00815A37"/>
    <w:rsid w:val="00822B06"/>
    <w:rsid w:val="0082408C"/>
    <w:rsid w:val="008448FE"/>
    <w:rsid w:val="00872E05"/>
    <w:rsid w:val="00877DF7"/>
    <w:rsid w:val="00885657"/>
    <w:rsid w:val="008B5DF2"/>
    <w:rsid w:val="008D51E8"/>
    <w:rsid w:val="00943C07"/>
    <w:rsid w:val="00972E55"/>
    <w:rsid w:val="00974A40"/>
    <w:rsid w:val="00974ED7"/>
    <w:rsid w:val="00990D6A"/>
    <w:rsid w:val="009914B8"/>
    <w:rsid w:val="009A130F"/>
    <w:rsid w:val="009A5E56"/>
    <w:rsid w:val="009A7DDA"/>
    <w:rsid w:val="009B1E3B"/>
    <w:rsid w:val="009B3B03"/>
    <w:rsid w:val="009F0FD5"/>
    <w:rsid w:val="009F4D72"/>
    <w:rsid w:val="00A45698"/>
    <w:rsid w:val="00A54D62"/>
    <w:rsid w:val="00A564DB"/>
    <w:rsid w:val="00A62CED"/>
    <w:rsid w:val="00AE4A17"/>
    <w:rsid w:val="00B0719C"/>
    <w:rsid w:val="00B1071F"/>
    <w:rsid w:val="00B34239"/>
    <w:rsid w:val="00B345AF"/>
    <w:rsid w:val="00B63374"/>
    <w:rsid w:val="00B77184"/>
    <w:rsid w:val="00B874F5"/>
    <w:rsid w:val="00B93B95"/>
    <w:rsid w:val="00BA32ED"/>
    <w:rsid w:val="00BB6BC6"/>
    <w:rsid w:val="00BC1D9D"/>
    <w:rsid w:val="00BE1580"/>
    <w:rsid w:val="00BF18C8"/>
    <w:rsid w:val="00C03333"/>
    <w:rsid w:val="00C05148"/>
    <w:rsid w:val="00C216A0"/>
    <w:rsid w:val="00C41E01"/>
    <w:rsid w:val="00C44034"/>
    <w:rsid w:val="00C525DB"/>
    <w:rsid w:val="00C61125"/>
    <w:rsid w:val="00C640C5"/>
    <w:rsid w:val="00C8224C"/>
    <w:rsid w:val="00CC4758"/>
    <w:rsid w:val="00CD263D"/>
    <w:rsid w:val="00CE485D"/>
    <w:rsid w:val="00CE5CC9"/>
    <w:rsid w:val="00CF69A4"/>
    <w:rsid w:val="00D1329E"/>
    <w:rsid w:val="00D269B5"/>
    <w:rsid w:val="00D33381"/>
    <w:rsid w:val="00D832D3"/>
    <w:rsid w:val="00DC3D85"/>
    <w:rsid w:val="00E12245"/>
    <w:rsid w:val="00E14BAE"/>
    <w:rsid w:val="00E41AA0"/>
    <w:rsid w:val="00E50004"/>
    <w:rsid w:val="00E577BB"/>
    <w:rsid w:val="00E85284"/>
    <w:rsid w:val="00ED55E8"/>
    <w:rsid w:val="00F204F0"/>
    <w:rsid w:val="00F34C8F"/>
    <w:rsid w:val="00F773F8"/>
    <w:rsid w:val="00F87D10"/>
    <w:rsid w:val="00F90743"/>
    <w:rsid w:val="00F96AA1"/>
    <w:rsid w:val="00FA5B52"/>
    <w:rsid w:val="00FC1664"/>
    <w:rsid w:val="00FC27E9"/>
    <w:rsid w:val="00FC7873"/>
    <w:rsid w:val="00FF355C"/>
    <w:rsid w:val="01490BEC"/>
    <w:rsid w:val="036D23AA"/>
    <w:rsid w:val="03CF1322"/>
    <w:rsid w:val="06C78F2D"/>
    <w:rsid w:val="0E1AAE82"/>
    <w:rsid w:val="12D86814"/>
    <w:rsid w:val="130E0500"/>
    <w:rsid w:val="14E73F9E"/>
    <w:rsid w:val="18162AB4"/>
    <w:rsid w:val="18D658F7"/>
    <w:rsid w:val="1DF0A247"/>
    <w:rsid w:val="258AA11D"/>
    <w:rsid w:val="2852E4EE"/>
    <w:rsid w:val="28834684"/>
    <w:rsid w:val="2978843B"/>
    <w:rsid w:val="2C472771"/>
    <w:rsid w:val="2D3C2254"/>
    <w:rsid w:val="2E206FF6"/>
    <w:rsid w:val="2ECC426C"/>
    <w:rsid w:val="2EE69AF5"/>
    <w:rsid w:val="30D5C74B"/>
    <w:rsid w:val="32FAAA47"/>
    <w:rsid w:val="3467491E"/>
    <w:rsid w:val="35AD8960"/>
    <w:rsid w:val="3AF3980B"/>
    <w:rsid w:val="3DA57638"/>
    <w:rsid w:val="3E6A1BE8"/>
    <w:rsid w:val="3ECF7B22"/>
    <w:rsid w:val="3EDBEAB5"/>
    <w:rsid w:val="3F55994A"/>
    <w:rsid w:val="3F98AD4B"/>
    <w:rsid w:val="40B1A433"/>
    <w:rsid w:val="42307E52"/>
    <w:rsid w:val="44CEE5CB"/>
    <w:rsid w:val="47F41080"/>
    <w:rsid w:val="4A8A0A89"/>
    <w:rsid w:val="4E00D979"/>
    <w:rsid w:val="4E36D299"/>
    <w:rsid w:val="4E6FF68E"/>
    <w:rsid w:val="52770D07"/>
    <w:rsid w:val="58C487C7"/>
    <w:rsid w:val="5B1738E7"/>
    <w:rsid w:val="5C6F2C01"/>
    <w:rsid w:val="5E8DAB93"/>
    <w:rsid w:val="5F8C9652"/>
    <w:rsid w:val="634B1A47"/>
    <w:rsid w:val="681FECD0"/>
    <w:rsid w:val="6BBDB1F8"/>
    <w:rsid w:val="6E9AD47E"/>
    <w:rsid w:val="6ECE199E"/>
    <w:rsid w:val="7087089D"/>
    <w:rsid w:val="77C584DB"/>
    <w:rsid w:val="792A71A2"/>
    <w:rsid w:val="7A4B2B67"/>
    <w:rsid w:val="7D98C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90B1D"/>
  <w15:docId w15:val="{80E8F453-5096-464D-8C05-5B7DBC94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prastasis" w:default="1">
    <w:name w:val="Normal"/>
    <w:qFormat/>
    <w:rsid w:val="0001363F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lt-LT"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CC4758"/>
    <w:pPr>
      <w:tabs>
        <w:tab w:val="center" w:pos="4819"/>
        <w:tab w:val="right" w:pos="9638"/>
      </w:tabs>
    </w:pPr>
  </w:style>
  <w:style w:type="character" w:styleId="AntratsDiagrama" w:customStyle="1">
    <w:name w:val="Antraštės Diagrama"/>
    <w:basedOn w:val="Numatytasispastraiposriftas"/>
    <w:link w:val="Antrats"/>
    <w:rsid w:val="00CC4758"/>
    <w:rPr>
      <w:rFonts w:ascii="Times New Roman" w:hAnsi="Times New Roman" w:eastAsia="Times New Roman" w:cs="Times New Roman"/>
      <w:color w:val="000000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rsid w:val="00CC4758"/>
    <w:pPr>
      <w:tabs>
        <w:tab w:val="center" w:pos="4819"/>
        <w:tab w:val="right" w:pos="9638"/>
      </w:tabs>
    </w:pPr>
  </w:style>
  <w:style w:type="character" w:styleId="PoratDiagrama" w:customStyle="1">
    <w:name w:val="Poraštė Diagrama"/>
    <w:basedOn w:val="Numatytasispastraiposriftas"/>
    <w:link w:val="Porat"/>
    <w:uiPriority w:val="99"/>
    <w:rsid w:val="00CC4758"/>
    <w:rPr>
      <w:rFonts w:ascii="Times New Roman" w:hAnsi="Times New Roman" w:eastAsia="Times New Roman" w:cs="Times New Roman"/>
      <w:color w:val="000000"/>
      <w:sz w:val="24"/>
      <w:szCs w:val="24"/>
      <w:lang w:eastAsia="lt-LT"/>
    </w:rPr>
  </w:style>
  <w:style w:type="character" w:styleId="Hipersaitas">
    <w:name w:val="Hyperlink"/>
    <w:rsid w:val="00CC4758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CC4758"/>
    <w:pPr>
      <w:ind w:left="720"/>
      <w:contextualSpacing/>
    </w:pPr>
    <w:rPr>
      <w:color w:val="auto"/>
    </w:rPr>
  </w:style>
  <w:style w:type="table" w:styleId="Lentelstinklelis">
    <w:name w:val="Table Grid"/>
    <w:basedOn w:val="prastojilentel"/>
    <w:uiPriority w:val="59"/>
    <w:rsid w:val="00CC475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lt-L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eapdorotaspaminjimas1" w:customStyle="1">
    <w:name w:val="Neapdorotas paminėjimas1"/>
    <w:basedOn w:val="Numatytasispastraiposriftas"/>
    <w:uiPriority w:val="99"/>
    <w:semiHidden/>
    <w:unhideWhenUsed/>
    <w:rsid w:val="00B93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1" ma:contentTypeDescription="Kurkite naują dokumentą." ma:contentTypeScope="" ma:versionID="f425dfbbe7898c0874c2afecbd057ab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e0558cc2e85ec6239553da708607804d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A5E5-CCFD-4296-A295-997E2DFF6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0A0B2-6367-4ADB-B9EA-627B2118E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FAEE9-E944-472E-A5D2-7BFC041A0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2CC5A9-93BB-4F40-ABEE-67CC85D5FD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Marijona Bareikienė</dc:creator>
  <lastModifiedBy>Loreta Statauskienė</lastModifiedBy>
  <revision>9</revision>
  <dcterms:created xsi:type="dcterms:W3CDTF">2020-08-12T11:48:00.0000000Z</dcterms:created>
  <dcterms:modified xsi:type="dcterms:W3CDTF">2020-08-19T14:50:31.4829391Z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